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firstLine="567"/>
        <w:jc w:val="right"/>
      </w:pPr>
      <w:r>
        <w:rPr>
          <w:rFonts w:ascii="Times New Roman" w:eastAsia="Times New Roman" w:hAnsi="Times New Roman" w:cs="Times New Roman"/>
        </w:rPr>
        <w:t>Дело № 5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2006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261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>/202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ind w:firstLine="567"/>
        <w:jc w:val="right"/>
      </w:pPr>
      <w:r>
        <w:rPr>
          <w:rFonts w:ascii="Times New Roman" w:eastAsia="Times New Roman" w:hAnsi="Times New Roman" w:cs="Times New Roman"/>
        </w:rPr>
        <w:t>86</w:t>
      </w:r>
      <w:r>
        <w:rPr>
          <w:rFonts w:ascii="Times New Roman" w:eastAsia="Times New Roman" w:hAnsi="Times New Roman" w:cs="Times New Roman"/>
        </w:rPr>
        <w:t>MS</w:t>
      </w:r>
      <w:r>
        <w:rPr>
          <w:rFonts w:ascii="Times New Roman" w:eastAsia="Times New Roman" w:hAnsi="Times New Roman" w:cs="Times New Roman"/>
        </w:rPr>
        <w:t>0069-01-2026-008661-68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ПОСТАНОВЛЕНИЕ </w:t>
      </w:r>
    </w:p>
    <w:p>
      <w:pPr>
        <w:tabs>
          <w:tab w:val="left" w:pos="3495"/>
        </w:tabs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21</w:t>
      </w:r>
      <w:r>
        <w:rPr>
          <w:rFonts w:ascii="Times New Roman" w:eastAsia="Times New Roman" w:hAnsi="Times New Roman" w:cs="Times New Roman"/>
        </w:rPr>
        <w:t xml:space="preserve"> октября</w:t>
      </w:r>
      <w:r>
        <w:rPr>
          <w:rFonts w:ascii="Times New Roman" w:eastAsia="Times New Roman" w:hAnsi="Times New Roman" w:cs="Times New Roman"/>
        </w:rPr>
        <w:t xml:space="preserve"> 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года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   </w:t>
      </w:r>
      <w:r>
        <w:rPr>
          <w:rFonts w:ascii="Times New Roman" w:eastAsia="Times New Roman" w:hAnsi="Times New Roman" w:cs="Times New Roman"/>
        </w:rPr>
        <w:t xml:space="preserve">город Сургут 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</w:t>
      </w:r>
    </w:p>
    <w:p>
      <w:pPr>
        <w:spacing w:before="0" w:after="0"/>
        <w:jc w:val="both"/>
      </w:pPr>
    </w:p>
    <w:p>
      <w:pPr>
        <w:spacing w:before="0" w:after="0"/>
        <w:ind w:right="21" w:firstLine="567"/>
        <w:jc w:val="both"/>
      </w:pPr>
      <w:r>
        <w:rPr>
          <w:rFonts w:ascii="Times New Roman" w:eastAsia="Times New Roman" w:hAnsi="Times New Roman" w:cs="Times New Roman"/>
        </w:rPr>
        <w:t xml:space="preserve">Исполняющий обязанности мирового судьи судебного участка № 14 </w:t>
      </w:r>
      <w:r>
        <w:rPr>
          <w:rFonts w:ascii="Times New Roman" w:eastAsia="Times New Roman" w:hAnsi="Times New Roman" w:cs="Times New Roman"/>
        </w:rPr>
        <w:t xml:space="preserve">Сургутского судебного района города окружного значения Сургута Ханты-Мансийского автономного округа – Югры Думлер Галина Павловна, находящаяся по адресу: ХМАО-Югра, г. Сургут, ул. Гагарина, д. 9, </w:t>
      </w:r>
      <w:r>
        <w:rPr>
          <w:rFonts w:ascii="Times New Roman" w:eastAsia="Times New Roman" w:hAnsi="Times New Roman" w:cs="Times New Roman"/>
        </w:rPr>
        <w:t>каб</w:t>
      </w:r>
      <w:r>
        <w:rPr>
          <w:rFonts w:ascii="Times New Roman" w:eastAsia="Times New Roman" w:hAnsi="Times New Roman" w:cs="Times New Roman"/>
        </w:rPr>
        <w:t>. 402, рассмотрев дело об административном правонарушении, предусмотренном ч. 1 ст. 15.33.2 КоАП РФ в отношении:</w:t>
      </w:r>
    </w:p>
    <w:p>
      <w:pPr>
        <w:spacing w:before="0" w:after="0"/>
        <w:ind w:right="21" w:firstLine="567"/>
        <w:jc w:val="both"/>
      </w:pPr>
      <w:r>
        <w:rPr>
          <w:rFonts w:ascii="Times New Roman" w:eastAsia="Times New Roman" w:hAnsi="Times New Roman" w:cs="Times New Roman"/>
        </w:rPr>
        <w:t>Добурдаева</w:t>
      </w:r>
      <w:r>
        <w:rPr>
          <w:rFonts w:ascii="Times New Roman" w:eastAsia="Times New Roman" w:hAnsi="Times New Roman" w:cs="Times New Roman"/>
        </w:rPr>
        <w:t xml:space="preserve"> Сергея Анатольевича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Style w:val="cat-UserDefinedgrp-42rplc-10"/>
          <w:rFonts w:ascii="Times New Roman" w:eastAsia="Times New Roman" w:hAnsi="Times New Roman" w:cs="Times New Roman"/>
        </w:rPr>
        <w:t>...</w:t>
      </w:r>
      <w:r>
        <w:rPr>
          <w:rStyle w:val="cat-UserDefinedgrp-43rplc-12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>,</w:t>
      </w:r>
    </w:p>
    <w:p>
      <w:pPr>
        <w:spacing w:before="0" w:after="0"/>
        <w:ind w:right="21" w:firstLine="567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установил: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17.07</w:t>
      </w:r>
      <w:r>
        <w:rPr>
          <w:rFonts w:ascii="Times New Roman" w:eastAsia="Times New Roman" w:hAnsi="Times New Roman" w:cs="Times New Roman"/>
        </w:rPr>
        <w:t xml:space="preserve">.2026 г.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Добурдаев</w:t>
      </w:r>
      <w:r>
        <w:rPr>
          <w:rFonts w:ascii="Times New Roman" w:eastAsia="Times New Roman" w:hAnsi="Times New Roman" w:cs="Times New Roman"/>
        </w:rPr>
        <w:t xml:space="preserve"> С.А.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являясь должностным лицом, с нарушением срока, указанного в п. 3 ст. 11 Федерального закона от 01.04.1996 г. № 27-ФЗ "Об индивидуальном (персонифицированном) учете в системе обязательного пенсионного страхования и обязательного социального страхования", по телекоммуникационным каналам связи предоставил в Отделение Фонда пенсионного и социального страхования Российской Федерации по ХМАО-Югре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сведения о застрахованных лицах по форме ЕФС-1 раздел 1 подраздел 1.2 с типом «Исходная» за 2025 год на 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 xml:space="preserve"> застрахованных лиц</w:t>
      </w:r>
      <w:r>
        <w:rPr>
          <w:rFonts w:ascii="Times New Roman" w:eastAsia="Times New Roman" w:hAnsi="Times New Roman" w:cs="Times New Roman"/>
        </w:rPr>
        <w:t xml:space="preserve"> (обращение ЕФС-1-</w:t>
      </w:r>
      <w:r>
        <w:rPr>
          <w:rFonts w:ascii="Times New Roman" w:eastAsia="Times New Roman" w:hAnsi="Times New Roman" w:cs="Times New Roman"/>
        </w:rPr>
        <w:t>326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003875183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</w:rPr>
        <w:t xml:space="preserve">. В соответствии с вышеназванной нормой данная отчетность должна быть представлена </w:t>
      </w:r>
      <w:r>
        <w:rPr>
          <w:rFonts w:ascii="Times New Roman" w:eastAsia="Times New Roman" w:hAnsi="Times New Roman" w:cs="Times New Roman"/>
        </w:rPr>
        <w:t>по</w:t>
      </w:r>
      <w:r>
        <w:rPr>
          <w:rFonts w:ascii="Times New Roman" w:eastAsia="Times New Roman" w:hAnsi="Times New Roman" w:cs="Times New Roman"/>
        </w:rPr>
        <w:t xml:space="preserve"> 26.01.2026 года. </w:t>
      </w:r>
      <w:r>
        <w:rPr>
          <w:rFonts w:ascii="Times New Roman" w:eastAsia="Times New Roman" w:hAnsi="Times New Roman" w:cs="Times New Roman"/>
        </w:rPr>
        <w:t xml:space="preserve">Таким образом, </w:t>
      </w:r>
      <w:r>
        <w:rPr>
          <w:rStyle w:val="cat-UserDefinedgrp-43rplc-24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» </w:t>
      </w:r>
      <w:r>
        <w:rPr>
          <w:rFonts w:ascii="Times New Roman" w:eastAsia="Times New Roman" w:hAnsi="Times New Roman" w:cs="Times New Roman"/>
        </w:rPr>
        <w:t>Добурдаевым</w:t>
      </w:r>
      <w:r>
        <w:rPr>
          <w:rFonts w:ascii="Times New Roman" w:eastAsia="Times New Roman" w:hAnsi="Times New Roman" w:cs="Times New Roman"/>
        </w:rPr>
        <w:t xml:space="preserve"> С.А</w:t>
      </w:r>
      <w:r>
        <w:rPr>
          <w:rFonts w:ascii="Times New Roman" w:eastAsia="Times New Roman" w:hAnsi="Times New Roman" w:cs="Times New Roman"/>
        </w:rPr>
        <w:t xml:space="preserve">. 27.01.2026 г. </w:t>
      </w:r>
      <w:r>
        <w:rPr>
          <w:rFonts w:ascii="Times New Roman" w:eastAsia="Times New Roman" w:hAnsi="Times New Roman" w:cs="Times New Roman"/>
        </w:rPr>
        <w:t xml:space="preserve">допущено административное правонарушение, ответственность за которое предусмотрена ч. 1 ст. </w:t>
      </w:r>
      <w:r>
        <w:rPr>
          <w:rFonts w:ascii="Times New Roman" w:eastAsia="Times New Roman" w:hAnsi="Times New Roman" w:cs="Times New Roman"/>
        </w:rPr>
        <w:t xml:space="preserve">15.33.2 КоАП РФ.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При рассмотрении дела об административном правонарушении привлекаемый, будучи извещенный надлежащим образом о времени и месте судебного разбирательства (п. 6 постановления Пленума ВС РФ от 24.03.2005 г. № 5), не присутствовал, ходатайств об отложении судебного заседания не заявлял. При таких обстоятельствах и на основании ч. 2 ст. 25.1 КоАП РФ судья полагает возможным рассмотреть дело в отсутствие лица, в отношении которого ведется производство по делу, по имеющимся доказательствам.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 xml:space="preserve">В доказательство виновности </w:t>
      </w:r>
      <w:r>
        <w:rPr>
          <w:rFonts w:ascii="Times New Roman" w:eastAsia="Times New Roman" w:hAnsi="Times New Roman" w:cs="Times New Roman"/>
        </w:rPr>
        <w:t>Добурдаева</w:t>
      </w:r>
      <w:r>
        <w:rPr>
          <w:rFonts w:ascii="Times New Roman" w:eastAsia="Times New Roman" w:hAnsi="Times New Roman" w:cs="Times New Roman"/>
        </w:rPr>
        <w:t xml:space="preserve"> С.А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в совершении правонарушения суду представлены следующие документы: 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 xml:space="preserve">- протокол об административном правонарушении № </w:t>
      </w:r>
      <w:r>
        <w:rPr>
          <w:rFonts w:ascii="Times New Roman" w:eastAsia="Times New Roman" w:hAnsi="Times New Roman" w:cs="Times New Roman"/>
        </w:rPr>
        <w:t>3957/2026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21.09</w:t>
      </w:r>
      <w:r>
        <w:rPr>
          <w:rFonts w:ascii="Times New Roman" w:eastAsia="Times New Roman" w:hAnsi="Times New Roman" w:cs="Times New Roman"/>
        </w:rPr>
        <w:t>.2026</w:t>
      </w:r>
      <w:r>
        <w:rPr>
          <w:rFonts w:ascii="Times New Roman" w:eastAsia="Times New Roman" w:hAnsi="Times New Roman" w:cs="Times New Roman"/>
        </w:rPr>
        <w:t xml:space="preserve">; 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 xml:space="preserve">- уведомление о составлении протокола об административном правонарушении от </w:t>
      </w:r>
      <w:r>
        <w:rPr>
          <w:rFonts w:ascii="Times New Roman" w:eastAsia="Times New Roman" w:hAnsi="Times New Roman" w:cs="Times New Roman"/>
        </w:rPr>
        <w:t>03.09</w:t>
      </w:r>
      <w:r>
        <w:rPr>
          <w:rFonts w:ascii="Times New Roman" w:eastAsia="Times New Roman" w:hAnsi="Times New Roman" w:cs="Times New Roman"/>
        </w:rPr>
        <w:t xml:space="preserve">.2026 № </w:t>
      </w:r>
      <w:r>
        <w:rPr>
          <w:rFonts w:ascii="Times New Roman" w:eastAsia="Times New Roman" w:hAnsi="Times New Roman" w:cs="Times New Roman"/>
        </w:rPr>
        <w:t>3957/2026</w:t>
      </w:r>
      <w:r>
        <w:rPr>
          <w:rFonts w:ascii="Times New Roman" w:eastAsia="Times New Roman" w:hAnsi="Times New Roman" w:cs="Times New Roman"/>
        </w:rPr>
        <w:t>;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- акт о выявлении правонарушения в сфере законодательства Российской Федерации об индивидуальном (персонифицированном) учете в системе обязательного пенсионного страхования от 23.07.2026;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- расчет финансовой санкции;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- единая форма «Сведения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(ЕФС-1)»;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- информация по страхователю;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- протокол проверки отчетности;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- выписка из ЕГРЮЛ.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Указанные документы являются относимыми и допустимыми доказательствами, так как составлены уполномоченными на то лицами, надлежащим образом оформлены и полностью согласуются между собой.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 xml:space="preserve">Оценивая в совокупности представленные доказательства, судья признает их достоверными, поскольку они нашли свое объективное подтверждение в ходе судебного </w:t>
      </w:r>
      <w:r>
        <w:rPr>
          <w:rFonts w:ascii="Times New Roman" w:eastAsia="Times New Roman" w:hAnsi="Times New Roman" w:cs="Times New Roman"/>
        </w:rPr>
        <w:t xml:space="preserve">разбирательства, получены с соблюдением требований КоАП РФ. 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 xml:space="preserve">В силу п. 3 ст. 11 Федерального Закона от 01.04.1996 </w:t>
      </w:r>
      <w:r>
        <w:rPr>
          <w:rFonts w:ascii="Times New Roman" w:eastAsia="Times New Roman" w:hAnsi="Times New Roman" w:cs="Times New Roman"/>
        </w:rPr>
        <w:t xml:space="preserve">г. </w:t>
      </w:r>
      <w:r>
        <w:rPr>
          <w:rFonts w:ascii="Times New Roman" w:eastAsia="Times New Roman" w:hAnsi="Times New Roman" w:cs="Times New Roman"/>
        </w:rPr>
        <w:t xml:space="preserve">№ 27-ФЗ «Об индивидуальном (персонифицированном) учете в системе обязательного пенсионного страхования и </w:t>
      </w:r>
      <w:r>
        <w:rPr>
          <w:rFonts w:ascii="Times New Roman" w:eastAsia="Times New Roman" w:hAnsi="Times New Roman" w:cs="Times New Roman"/>
        </w:rPr>
        <w:t>обязательного социального страхования» с</w:t>
      </w:r>
      <w:r>
        <w:rPr>
          <w:rFonts w:ascii="Times New Roman" w:eastAsia="Times New Roman" w:hAnsi="Times New Roman" w:cs="Times New Roman"/>
        </w:rPr>
        <w:t>ведения, указанные в</w:t>
      </w:r>
      <w:r>
        <w:rPr>
          <w:rFonts w:ascii="Times New Roman" w:eastAsia="Times New Roman" w:hAnsi="Times New Roman" w:cs="Times New Roman"/>
        </w:rPr>
        <w:t> </w:t>
      </w:r>
      <w:hyperlink r:id="rId4" w:anchor="/document/10106192/entry/1123" w:history="1">
        <w:r>
          <w:rPr>
            <w:rFonts w:ascii="Times New Roman" w:eastAsia="Times New Roman" w:hAnsi="Times New Roman" w:cs="Times New Roman"/>
            <w:color w:val="0000EE"/>
          </w:rPr>
          <w:t>п</w:t>
        </w:r>
        <w:r>
          <w:rPr>
            <w:rFonts w:ascii="Times New Roman" w:eastAsia="Times New Roman" w:hAnsi="Times New Roman" w:cs="Times New Roman"/>
            <w:color w:val="0000EE"/>
          </w:rPr>
          <w:t>.п</w:t>
        </w:r>
        <w:r>
          <w:rPr>
            <w:rFonts w:ascii="Times New Roman" w:eastAsia="Times New Roman" w:hAnsi="Times New Roman" w:cs="Times New Roman"/>
            <w:color w:val="0000EE"/>
          </w:rPr>
          <w:t xml:space="preserve">. </w:t>
        </w:r>
        <w:r>
          <w:rPr>
            <w:rFonts w:ascii="Times New Roman" w:eastAsia="Times New Roman" w:hAnsi="Times New Roman" w:cs="Times New Roman"/>
            <w:color w:val="0000EE"/>
          </w:rPr>
          <w:t>3 п</w:t>
        </w:r>
        <w:r>
          <w:rPr>
            <w:rFonts w:ascii="Times New Roman" w:eastAsia="Times New Roman" w:hAnsi="Times New Roman" w:cs="Times New Roman"/>
            <w:color w:val="0000EE"/>
          </w:rPr>
          <w:t>.</w:t>
        </w:r>
        <w:r>
          <w:rPr>
            <w:rFonts w:ascii="Times New Roman" w:eastAsia="Times New Roman" w:hAnsi="Times New Roman" w:cs="Times New Roman"/>
            <w:color w:val="0000EE"/>
          </w:rPr>
          <w:t xml:space="preserve"> 2</w:t>
        </w:r>
      </w:hyperlink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>данной</w:t>
      </w:r>
      <w:r>
        <w:rPr>
          <w:rFonts w:ascii="Times New Roman" w:eastAsia="Times New Roman" w:hAnsi="Times New Roman" w:cs="Times New Roman"/>
        </w:rPr>
        <w:t xml:space="preserve"> статьи, представляются страхователями по окончании календарного года не позднее 25-го числа месяца, следующего за отчетным периодом, в отношении застрахованных лиц, которые в отчетном периоде.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 xml:space="preserve">Действия </w:t>
      </w:r>
      <w:r>
        <w:rPr>
          <w:rFonts w:ascii="Times New Roman" w:eastAsia="Times New Roman" w:hAnsi="Times New Roman" w:cs="Times New Roman"/>
        </w:rPr>
        <w:t>Добурдаева</w:t>
      </w:r>
      <w:r>
        <w:rPr>
          <w:rFonts w:ascii="Times New Roman" w:eastAsia="Times New Roman" w:hAnsi="Times New Roman" w:cs="Times New Roman"/>
        </w:rPr>
        <w:t xml:space="preserve"> С.А</w:t>
      </w:r>
      <w:r>
        <w:rPr>
          <w:rFonts w:ascii="Times New Roman" w:eastAsia="Times New Roman" w:hAnsi="Times New Roman" w:cs="Times New Roman"/>
        </w:rPr>
        <w:t xml:space="preserve">. мировой судья квалифицирует по ч. 1 ст. 15.33.2 КоАП РФ – непредставление в установленный законодательством Российской Федерации об индивидуальном (персонифицированном) учете в системе обязательного пенсионного страхования срок либо отказ от представления в органы Пенсионного фонда Российской Федерации оформленных в установленном порядке сведений (документов), необходимых для ведения индивидуального (персонифицированного) учета в системе обязательного пенсионного страхования, а равно представление таких сведений в неполном объеме или в искаженном виде, за исключением случаев, предусмотренных частью 2 </w:t>
      </w:r>
      <w:r>
        <w:rPr>
          <w:rFonts w:ascii="Times New Roman" w:eastAsia="Times New Roman" w:hAnsi="Times New Roman" w:cs="Times New Roman"/>
        </w:rPr>
        <w:t>данной</w:t>
      </w:r>
      <w:r>
        <w:rPr>
          <w:rFonts w:ascii="Times New Roman" w:eastAsia="Times New Roman" w:hAnsi="Times New Roman" w:cs="Times New Roman"/>
        </w:rPr>
        <w:t xml:space="preserve"> статьи.</w:t>
      </w:r>
    </w:p>
    <w:p>
      <w:pPr>
        <w:spacing w:before="0" w:after="0"/>
        <w:ind w:firstLine="600"/>
        <w:jc w:val="both"/>
      </w:pPr>
      <w:r>
        <w:rPr>
          <w:rFonts w:ascii="Times New Roman" w:eastAsia="Times New Roman" w:hAnsi="Times New Roman" w:cs="Times New Roman"/>
        </w:rPr>
        <w:t xml:space="preserve">Обстоятельств, перечисленных в ст. ст. 24.5, 29.2 КоАП РФ, исключающих производство по делу об административном правонарушении и возможность рассмотрения дела, не имеется. </w:t>
      </w:r>
    </w:p>
    <w:p>
      <w:pPr>
        <w:spacing w:before="0" w:after="0"/>
        <w:ind w:firstLine="600"/>
        <w:jc w:val="both"/>
      </w:pPr>
      <w:r>
        <w:rPr>
          <w:rFonts w:ascii="Times New Roman" w:eastAsia="Times New Roman" w:hAnsi="Times New Roman" w:cs="Times New Roman"/>
        </w:rPr>
        <w:t>Обстоятельств, предусмотренных ст. 4.2 КоАП РФ, смягчающих административную ответственность, суд не усматривает.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Обстоятельств, предусмотренных ст. 4.3 КоАП РФ, отягчающих административную ответственность, суд не усматривает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 xml:space="preserve">При назначении административного взыскания, соблюдая требования ст. 4.1 КоАП РФ, мировой судья учитывает характер совершенного правонарушения, обстоятельства его совершения, личность правонарушителя, считает необходимым назначить </w:t>
      </w:r>
      <w:r>
        <w:rPr>
          <w:rFonts w:ascii="Times New Roman" w:eastAsia="Times New Roman" w:hAnsi="Times New Roman" w:cs="Times New Roman"/>
        </w:rPr>
        <w:t>Добурдаеву</w:t>
      </w:r>
      <w:r>
        <w:rPr>
          <w:rFonts w:ascii="Times New Roman" w:eastAsia="Times New Roman" w:hAnsi="Times New Roman" w:cs="Times New Roman"/>
        </w:rPr>
        <w:t xml:space="preserve"> С.А</w:t>
      </w:r>
      <w:r>
        <w:rPr>
          <w:rFonts w:ascii="Times New Roman" w:eastAsia="Times New Roman" w:hAnsi="Times New Roman" w:cs="Times New Roman"/>
        </w:rPr>
        <w:t>. наказание в виде минимального штрафа,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установленного санкцией ч. 1 ст. 15.33.2 КоАП РФ.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Исходя из оценки конкретных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обстоятельств по настоящему делу, обстоятельств, свидетельствующих о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малозначительности совершенного административного правонарушения, не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усматривается.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На основании изложенного и руководствуясь ст. ст. 29.9-29.11 КоАП РФ, мировой судья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постановил:</w:t>
      </w:r>
    </w:p>
    <w:p>
      <w:pPr>
        <w:spacing w:before="0" w:after="0"/>
        <w:jc w:val="center"/>
      </w:pP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>Добурдаева</w:t>
      </w:r>
      <w:r>
        <w:rPr>
          <w:rFonts w:ascii="Times New Roman" w:eastAsia="Times New Roman" w:hAnsi="Times New Roman" w:cs="Times New Roman"/>
        </w:rPr>
        <w:t xml:space="preserve"> Сергея Анатольевича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признать виновн</w:t>
      </w:r>
      <w:r>
        <w:rPr>
          <w:rFonts w:ascii="Times New Roman" w:eastAsia="Times New Roman" w:hAnsi="Times New Roman" w:cs="Times New Roman"/>
        </w:rPr>
        <w:t xml:space="preserve">ым </w:t>
      </w:r>
      <w:r>
        <w:rPr>
          <w:rFonts w:ascii="Times New Roman" w:eastAsia="Times New Roman" w:hAnsi="Times New Roman" w:cs="Times New Roman"/>
        </w:rPr>
        <w:t>в совершении административного правонарушения, предусмотренного ч. 1 ст.15.33.2 КоАП РФ и назначить наказание в виде штрафа в размере 300</w:t>
      </w:r>
      <w:r>
        <w:rPr>
          <w:rFonts w:ascii="Times New Roman" w:eastAsia="Times New Roman" w:hAnsi="Times New Roman" w:cs="Times New Roman"/>
        </w:rPr>
        <w:t>,00</w:t>
      </w:r>
      <w:r>
        <w:rPr>
          <w:rFonts w:ascii="Times New Roman" w:eastAsia="Times New Roman" w:hAnsi="Times New Roman" w:cs="Times New Roman"/>
        </w:rPr>
        <w:t xml:space="preserve"> рублей.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 xml:space="preserve">Оплату штрафа производить по следующим реквизитам: </w:t>
      </w:r>
      <w:r>
        <w:rPr>
          <w:rFonts w:ascii="Times New Roman" w:eastAsia="Times New Roman" w:hAnsi="Times New Roman" w:cs="Times New Roman"/>
        </w:rPr>
        <w:t>Банк получателя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ОКЦ № 8 Уральского ГУ Банка России//УФК по</w:t>
      </w: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</w:rPr>
        <w:t>Ханты-Мансийскому автономному округу - Югре г. Ханты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 xml:space="preserve">Мансийск, </w:t>
      </w:r>
      <w:r>
        <w:rPr>
          <w:rFonts w:ascii="Times New Roman" w:eastAsia="Times New Roman" w:hAnsi="Times New Roman" w:cs="Times New Roman"/>
        </w:rPr>
        <w:t xml:space="preserve">Получатель: </w:t>
      </w:r>
      <w:r>
        <w:rPr>
          <w:rFonts w:ascii="Times New Roman" w:eastAsia="Times New Roman" w:hAnsi="Times New Roman" w:cs="Times New Roman"/>
        </w:rPr>
        <w:t xml:space="preserve">УФК по Ханты-Мансийскому автономному округу </w:t>
      </w:r>
      <w:r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 xml:space="preserve"> Югре</w:t>
      </w:r>
      <w:r>
        <w:rPr>
          <w:rFonts w:ascii="Times New Roman" w:eastAsia="Times New Roman" w:hAnsi="Times New Roman" w:cs="Times New Roman"/>
        </w:rPr>
        <w:t xml:space="preserve"> (ОСФР по ХМАО-Югре</w:t>
      </w:r>
      <w:r>
        <w:rPr>
          <w:rFonts w:ascii="Times New Roman" w:eastAsia="Times New Roman" w:hAnsi="Times New Roman" w:cs="Times New Roman"/>
        </w:rPr>
        <w:t xml:space="preserve"> л/с 04874Ф87010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Номер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счета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банка получателя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(номер банковского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счета,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входящего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в состав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единого </w:t>
      </w:r>
      <w:r>
        <w:rPr>
          <w:rFonts w:ascii="Times New Roman" w:eastAsia="Times New Roman" w:hAnsi="Times New Roman" w:cs="Times New Roman"/>
        </w:rPr>
        <w:t xml:space="preserve">казначейского счета, </w:t>
      </w:r>
      <w:r>
        <w:rPr>
          <w:rFonts w:ascii="Times New Roman" w:eastAsia="Times New Roman" w:hAnsi="Times New Roman" w:cs="Times New Roman"/>
        </w:rPr>
        <w:t>Кор. Счет)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 xml:space="preserve"> 40102810245370000007</w:t>
      </w:r>
      <w:r>
        <w:rPr>
          <w:rFonts w:ascii="Times New Roman" w:eastAsia="Times New Roman" w:hAnsi="Times New Roman" w:cs="Times New Roman"/>
        </w:rPr>
        <w:t xml:space="preserve">, ИНН </w:t>
      </w:r>
      <w:r>
        <w:rPr>
          <w:rFonts w:ascii="Times New Roman" w:eastAsia="Times New Roman" w:hAnsi="Times New Roman" w:cs="Times New Roman"/>
        </w:rPr>
        <w:t>8601002078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КПП </w:t>
      </w:r>
      <w:r>
        <w:rPr>
          <w:rFonts w:ascii="Times New Roman" w:eastAsia="Times New Roman" w:hAnsi="Times New Roman" w:cs="Times New Roman"/>
        </w:rPr>
        <w:t>860101001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БИК ТОФК </w:t>
      </w:r>
      <w:r>
        <w:rPr>
          <w:rFonts w:ascii="Times New Roman" w:eastAsia="Times New Roman" w:hAnsi="Times New Roman" w:cs="Times New Roman"/>
        </w:rPr>
        <w:t>007162163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ОКТМО </w:t>
      </w:r>
      <w:r>
        <w:rPr>
          <w:rFonts w:ascii="Times New Roman" w:eastAsia="Times New Roman" w:hAnsi="Times New Roman" w:cs="Times New Roman"/>
        </w:rPr>
        <w:t xml:space="preserve">71876000 </w:t>
      </w:r>
      <w:r>
        <w:rPr>
          <w:rFonts w:ascii="Times New Roman" w:eastAsia="Times New Roman" w:hAnsi="Times New Roman" w:cs="Times New Roman"/>
        </w:rPr>
        <w:t xml:space="preserve">(город Сургут), </w:t>
      </w:r>
      <w:r>
        <w:rPr>
          <w:rFonts w:ascii="Times New Roman" w:eastAsia="Times New Roman" w:hAnsi="Times New Roman" w:cs="Times New Roman"/>
        </w:rPr>
        <w:t xml:space="preserve">71826000 </w:t>
      </w:r>
      <w:r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</w:rPr>
        <w:t>Сургутский</w:t>
      </w:r>
      <w:r>
        <w:rPr>
          <w:rFonts w:ascii="Times New Roman" w:eastAsia="Times New Roman" w:hAnsi="Times New Roman" w:cs="Times New Roman"/>
        </w:rPr>
        <w:t xml:space="preserve"> р-н), Счет получателя платежа (номер казначейского счета, Р/счет)-03100643000000018700, КБК- 79711601230060001140</w:t>
      </w:r>
      <w:r>
        <w:rPr>
          <w:rFonts w:ascii="Times New Roman" w:eastAsia="Times New Roman" w:hAnsi="Times New Roman" w:cs="Times New Roman"/>
        </w:rPr>
        <w:t xml:space="preserve"> - уплата штрафа по административному правонарушению, предусмотренному ч. 1 ст. 15.33.2 КоАП РФ, </w:t>
      </w:r>
      <w:r>
        <w:rPr>
          <w:rFonts w:ascii="Times New Roman" w:eastAsia="Times New Roman" w:hAnsi="Times New Roman" w:cs="Times New Roman"/>
        </w:rPr>
        <w:t xml:space="preserve">УИН </w:t>
      </w:r>
      <w:r>
        <w:rPr>
          <w:rFonts w:ascii="Times New Roman" w:eastAsia="Times New Roman" w:hAnsi="Times New Roman" w:cs="Times New Roman"/>
        </w:rPr>
        <w:t>79702700000000460655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Штраф подлежит уплате в течение 60 дней со дня вступления постановления в законную силу, копия</w:t>
      </w:r>
      <w:r>
        <w:rPr>
          <w:rFonts w:ascii="Times New Roman" w:eastAsia="Times New Roman" w:hAnsi="Times New Roman" w:cs="Times New Roman"/>
        </w:rPr>
        <w:t xml:space="preserve"> квитанции предоставляется в 10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каб</w:t>
      </w:r>
      <w:r>
        <w:rPr>
          <w:rFonts w:ascii="Times New Roman" w:eastAsia="Times New Roman" w:hAnsi="Times New Roman" w:cs="Times New Roman"/>
        </w:rPr>
        <w:t xml:space="preserve">. д .9 ул. Гагарина г. Сургута. 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Лица, несвоевременно уплатившие штраф, подлежат ответственности по ч. 1 ст. 20.25 КоАП РФ, санкция данной статьи предусматривает наказание в виде двойного размера неуплаченного штрафа либо административный арест на срок до 15 суток, либо обязательные работы на срок до пятидесяти часов.</w:t>
      </w:r>
    </w:p>
    <w:p>
      <w:pPr>
        <w:spacing w:before="0" w:after="0"/>
        <w:ind w:firstLine="567"/>
        <w:jc w:val="both"/>
      </w:pPr>
      <w:r>
        <w:rPr>
          <w:rFonts w:ascii="Times New Roman" w:eastAsia="Times New Roman" w:hAnsi="Times New Roman" w:cs="Times New Roman"/>
        </w:rPr>
        <w:t xml:space="preserve">Постановление может быть обжаловано в течение 10 дней со дня вручения или получения копии постановления в </w:t>
      </w:r>
      <w:r>
        <w:rPr>
          <w:rFonts w:ascii="Times New Roman" w:eastAsia="Times New Roman" w:hAnsi="Times New Roman" w:cs="Times New Roman"/>
        </w:rPr>
        <w:t>Сургутский</w:t>
      </w:r>
      <w:r>
        <w:rPr>
          <w:rFonts w:ascii="Times New Roman" w:eastAsia="Times New Roman" w:hAnsi="Times New Roman" w:cs="Times New Roman"/>
        </w:rPr>
        <w:t xml:space="preserve"> городской суд </w:t>
      </w:r>
      <w:r>
        <w:rPr>
          <w:rFonts w:ascii="Times New Roman" w:eastAsia="Times New Roman" w:hAnsi="Times New Roman" w:cs="Times New Roman"/>
        </w:rPr>
        <w:t>через миров</w:t>
      </w:r>
      <w:r>
        <w:rPr>
          <w:rFonts w:ascii="Times New Roman" w:eastAsia="Times New Roman" w:hAnsi="Times New Roman" w:cs="Times New Roman"/>
        </w:rPr>
        <w:t>ого судью</w:t>
      </w:r>
      <w:r>
        <w:rPr>
          <w:rFonts w:ascii="Times New Roman" w:eastAsia="Times New Roman" w:hAnsi="Times New Roman" w:cs="Times New Roman"/>
        </w:rPr>
        <w:t xml:space="preserve"> судебного участка № 1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 xml:space="preserve"> Сургутского судебного района города окружного значения Сургута Ханты-Мансийского автономного округа – Югры.</w:t>
      </w:r>
    </w:p>
    <w:p>
      <w:pPr>
        <w:spacing w:before="0" w:after="0"/>
        <w:ind w:firstLine="567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</w:rPr>
        <w:t xml:space="preserve">                             </w:t>
      </w:r>
      <w:r>
        <w:rPr>
          <w:rFonts w:ascii="Times New Roman" w:eastAsia="Times New Roman" w:hAnsi="Times New Roman" w:cs="Times New Roman"/>
        </w:rPr>
        <w:t>подпись</w:t>
      </w:r>
      <w:r>
        <w:rPr>
          <w:rFonts w:ascii="Times New Roman" w:eastAsia="Times New Roman" w:hAnsi="Times New Roman" w:cs="Times New Roman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</w:rPr>
        <w:t>Г.П. Думлер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 xml:space="preserve">КОПИЯ ВЕРНА 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И.о</w:t>
      </w:r>
      <w:r>
        <w:rPr>
          <w:rFonts w:ascii="Times New Roman" w:eastAsia="Times New Roman" w:hAnsi="Times New Roman" w:cs="Times New Roman"/>
        </w:rPr>
        <w:t>. м</w:t>
      </w:r>
      <w:r>
        <w:rPr>
          <w:rFonts w:ascii="Times New Roman" w:eastAsia="Times New Roman" w:hAnsi="Times New Roman" w:cs="Times New Roman"/>
        </w:rPr>
        <w:t>иро</w:t>
      </w:r>
      <w:r>
        <w:rPr>
          <w:rFonts w:ascii="Times New Roman" w:eastAsia="Times New Roman" w:hAnsi="Times New Roman" w:cs="Times New Roman"/>
        </w:rPr>
        <w:t>во</w:t>
      </w:r>
      <w:r>
        <w:rPr>
          <w:rFonts w:ascii="Times New Roman" w:eastAsia="Times New Roman" w:hAnsi="Times New Roman" w:cs="Times New Roman"/>
        </w:rPr>
        <w:t>го</w:t>
      </w:r>
      <w:r>
        <w:rPr>
          <w:rFonts w:ascii="Times New Roman" w:eastAsia="Times New Roman" w:hAnsi="Times New Roman" w:cs="Times New Roman"/>
        </w:rPr>
        <w:t xml:space="preserve"> судь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 xml:space="preserve"> судебного участка № 1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 xml:space="preserve"> Сургутского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судебного района города окружного значения Сургута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ХМАО-Югры ______________________</w:t>
      </w:r>
      <w:r>
        <w:rPr>
          <w:rFonts w:ascii="Times New Roman" w:eastAsia="Times New Roman" w:hAnsi="Times New Roman" w:cs="Times New Roman"/>
        </w:rPr>
        <w:t>Г.П. Думлер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21</w:t>
      </w:r>
      <w:r>
        <w:rPr>
          <w:rFonts w:ascii="Times New Roman" w:eastAsia="Times New Roman" w:hAnsi="Times New Roman" w:cs="Times New Roman"/>
        </w:rPr>
        <w:t>.10</w:t>
      </w:r>
      <w:r>
        <w:rPr>
          <w:rFonts w:ascii="Times New Roman" w:eastAsia="Times New Roman" w:hAnsi="Times New Roman" w:cs="Times New Roman"/>
        </w:rPr>
        <w:t>.2026</w:t>
      </w:r>
      <w:r>
        <w:rPr>
          <w:rFonts w:ascii="Times New Roman" w:eastAsia="Times New Roman" w:hAnsi="Times New Roman" w:cs="Times New Roman"/>
        </w:rPr>
        <w:t xml:space="preserve"> года 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Подлинный до</w:t>
      </w:r>
      <w:r>
        <w:rPr>
          <w:rFonts w:ascii="Times New Roman" w:eastAsia="Times New Roman" w:hAnsi="Times New Roman" w:cs="Times New Roman"/>
        </w:rPr>
        <w:t>кумент нах</w:t>
      </w:r>
      <w:r>
        <w:rPr>
          <w:rFonts w:ascii="Times New Roman" w:eastAsia="Times New Roman" w:hAnsi="Times New Roman" w:cs="Times New Roman"/>
        </w:rPr>
        <w:t>одится в деле № 5-</w:t>
      </w:r>
      <w:r>
        <w:rPr>
          <w:rFonts w:ascii="Times New Roman" w:eastAsia="Times New Roman" w:hAnsi="Times New Roman" w:cs="Times New Roman"/>
        </w:rPr>
        <w:t>2006</w:t>
      </w:r>
      <w:r>
        <w:rPr>
          <w:rFonts w:ascii="Times New Roman" w:eastAsia="Times New Roman" w:hAnsi="Times New Roman" w:cs="Times New Roman"/>
        </w:rPr>
        <w:t>-261</w:t>
      </w:r>
      <w:r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>/2026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42rplc-10">
    <w:name w:val="cat-UserDefined grp-42 rplc-10"/>
    <w:basedOn w:val="DefaultParagraphFont"/>
  </w:style>
  <w:style w:type="character" w:customStyle="1" w:styleId="cat-UserDefinedgrp-43rplc-12">
    <w:name w:val="cat-UserDefined grp-43 rplc-12"/>
    <w:basedOn w:val="DefaultParagraphFont"/>
  </w:style>
  <w:style w:type="character" w:customStyle="1" w:styleId="cat-UserDefinedgrp-43rplc-24">
    <w:name w:val="cat-UserDefined grp-43 rplc-2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